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79C7" w:rsidRPr="009242ED" w:rsidRDefault="007A79C7" w:rsidP="009242ED">
      <w:pPr>
        <w:jc w:val="center"/>
        <w:rPr>
          <w:b/>
        </w:rPr>
      </w:pPr>
      <w:r>
        <w:rPr>
          <w:b/>
        </w:rPr>
        <w:t>CAS</w:t>
      </w:r>
      <w:r w:rsidRPr="007A79C7">
        <w:rPr>
          <w:b/>
        </w:rPr>
        <w:t xml:space="preserve"> Work Flow</w:t>
      </w:r>
    </w:p>
    <w:p w:rsidR="007A79C7" w:rsidRPr="007A79C7" w:rsidRDefault="007A79C7" w:rsidP="007A79C7">
      <w:pPr>
        <w:numPr>
          <w:ilvl w:val="0"/>
          <w:numId w:val="1"/>
        </w:numPr>
        <w:spacing w:before="100" w:beforeAutospacing="1" w:after="100" w:afterAutospacing="1" w:line="240" w:lineRule="auto"/>
        <w:rPr>
          <w:rFonts w:ascii="Segoe UI" w:eastAsia="Times New Roman" w:hAnsi="Segoe UI" w:cs="Segoe UI"/>
          <w:sz w:val="24"/>
          <w:szCs w:val="24"/>
          <w:lang w:eastAsia="en-GB"/>
        </w:rPr>
      </w:pPr>
      <w:r w:rsidRPr="007A79C7">
        <w:rPr>
          <w:rFonts w:ascii="Segoe UI" w:eastAsia="Times New Roman" w:hAnsi="Segoe UI" w:cs="Segoe UI"/>
          <w:sz w:val="24"/>
          <w:szCs w:val="24"/>
          <w:lang w:eastAsia="en-GB"/>
        </w:rPr>
        <w:t xml:space="preserve">A client resolves the namespace to a load balanced virtual IP address. </w:t>
      </w:r>
    </w:p>
    <w:p w:rsidR="007A79C7" w:rsidRPr="007A79C7" w:rsidRDefault="007A79C7" w:rsidP="007A79C7">
      <w:pPr>
        <w:numPr>
          <w:ilvl w:val="0"/>
          <w:numId w:val="1"/>
        </w:numPr>
        <w:spacing w:before="100" w:beforeAutospacing="1" w:after="100" w:afterAutospacing="1" w:line="240" w:lineRule="auto"/>
        <w:rPr>
          <w:rFonts w:ascii="Segoe UI" w:eastAsia="Times New Roman" w:hAnsi="Segoe UI" w:cs="Segoe UI"/>
          <w:sz w:val="24"/>
          <w:szCs w:val="24"/>
          <w:lang w:eastAsia="en-GB"/>
        </w:rPr>
      </w:pPr>
      <w:r w:rsidRPr="007A79C7">
        <w:rPr>
          <w:rFonts w:ascii="Segoe UI" w:eastAsia="Times New Roman" w:hAnsi="Segoe UI" w:cs="Segoe UI"/>
          <w:sz w:val="24"/>
          <w:szCs w:val="24"/>
          <w:lang w:eastAsia="en-GB"/>
        </w:rPr>
        <w:t xml:space="preserve">The load balancer assigns the session to a CAS member in the load balanced pool. </w:t>
      </w:r>
    </w:p>
    <w:p w:rsidR="007A79C7" w:rsidRPr="007A79C7" w:rsidRDefault="007A79C7" w:rsidP="007A79C7">
      <w:pPr>
        <w:numPr>
          <w:ilvl w:val="0"/>
          <w:numId w:val="1"/>
        </w:numPr>
        <w:spacing w:before="100" w:beforeAutospacing="1" w:after="100" w:afterAutospacing="1" w:line="240" w:lineRule="auto"/>
        <w:rPr>
          <w:rFonts w:ascii="Segoe UI" w:eastAsia="Times New Roman" w:hAnsi="Segoe UI" w:cs="Segoe UI"/>
          <w:sz w:val="24"/>
          <w:szCs w:val="24"/>
          <w:lang w:eastAsia="en-GB"/>
        </w:rPr>
      </w:pPr>
      <w:r w:rsidRPr="007A79C7">
        <w:rPr>
          <w:rFonts w:ascii="Segoe UI" w:eastAsia="Times New Roman" w:hAnsi="Segoe UI" w:cs="Segoe UI"/>
          <w:sz w:val="24"/>
          <w:szCs w:val="24"/>
          <w:lang w:eastAsia="en-GB"/>
        </w:rPr>
        <w:t xml:space="preserve">CAS authenticates the request and performs a service discovery by accessing Active Directory to retrieve the following information: </w:t>
      </w:r>
    </w:p>
    <w:p w:rsidR="007A79C7" w:rsidRPr="007A79C7" w:rsidRDefault="007A79C7" w:rsidP="007A79C7">
      <w:pPr>
        <w:numPr>
          <w:ilvl w:val="1"/>
          <w:numId w:val="1"/>
        </w:numPr>
        <w:spacing w:before="100" w:beforeAutospacing="1" w:after="100" w:afterAutospacing="1" w:line="240" w:lineRule="auto"/>
        <w:rPr>
          <w:rFonts w:ascii="Segoe UI" w:eastAsia="Times New Roman" w:hAnsi="Segoe UI" w:cs="Segoe UI"/>
          <w:sz w:val="24"/>
          <w:szCs w:val="24"/>
          <w:lang w:eastAsia="en-GB"/>
        </w:rPr>
      </w:pPr>
      <w:r w:rsidRPr="007A79C7">
        <w:rPr>
          <w:rFonts w:ascii="Segoe UI" w:eastAsia="Times New Roman" w:hAnsi="Segoe UI" w:cs="Segoe UI"/>
          <w:sz w:val="24"/>
          <w:szCs w:val="24"/>
          <w:lang w:eastAsia="en-GB"/>
        </w:rPr>
        <w:t xml:space="preserve">Mailbox version (for this discussion, we will assume an Exchange 2013 mailbox) </w:t>
      </w:r>
    </w:p>
    <w:p w:rsidR="007A79C7" w:rsidRPr="007A79C7" w:rsidRDefault="007A79C7" w:rsidP="007A79C7">
      <w:pPr>
        <w:numPr>
          <w:ilvl w:val="1"/>
          <w:numId w:val="1"/>
        </w:numPr>
        <w:spacing w:before="100" w:beforeAutospacing="1" w:after="100" w:afterAutospacing="1" w:line="240" w:lineRule="auto"/>
        <w:rPr>
          <w:rFonts w:ascii="Segoe UI" w:eastAsia="Times New Roman" w:hAnsi="Segoe UI" w:cs="Segoe UI"/>
          <w:sz w:val="24"/>
          <w:szCs w:val="24"/>
          <w:lang w:eastAsia="en-GB"/>
        </w:rPr>
      </w:pPr>
      <w:r w:rsidRPr="007A79C7">
        <w:rPr>
          <w:rFonts w:ascii="Segoe UI" w:eastAsia="Times New Roman" w:hAnsi="Segoe UI" w:cs="Segoe UI"/>
          <w:sz w:val="24"/>
          <w:szCs w:val="24"/>
          <w:lang w:eastAsia="en-GB"/>
        </w:rPr>
        <w:t xml:space="preserve">Mailbox location information (e.g., database information, </w:t>
      </w:r>
      <w:proofErr w:type="spellStart"/>
      <w:r w:rsidRPr="007A79C7">
        <w:rPr>
          <w:rFonts w:ascii="Consolas" w:eastAsia="Times New Roman" w:hAnsi="Consolas" w:cs="Consolas"/>
          <w:color w:val="333333"/>
          <w:sz w:val="24"/>
          <w:lang w:eastAsia="en-GB"/>
        </w:rPr>
        <w:t>ExternalURL</w:t>
      </w:r>
      <w:proofErr w:type="spellEnd"/>
      <w:r w:rsidRPr="007A79C7">
        <w:rPr>
          <w:rFonts w:ascii="Segoe UI" w:eastAsia="Times New Roman" w:hAnsi="Segoe UI" w:cs="Segoe UI"/>
          <w:sz w:val="24"/>
          <w:szCs w:val="24"/>
          <w:lang w:eastAsia="en-GB"/>
        </w:rPr>
        <w:t xml:space="preserve"> values, etc.) </w:t>
      </w:r>
    </w:p>
    <w:p w:rsidR="007A79C7" w:rsidRPr="007A79C7" w:rsidRDefault="007A79C7" w:rsidP="007A79C7">
      <w:pPr>
        <w:numPr>
          <w:ilvl w:val="0"/>
          <w:numId w:val="1"/>
        </w:numPr>
        <w:spacing w:before="100" w:beforeAutospacing="1" w:after="100" w:afterAutospacing="1" w:line="240" w:lineRule="auto"/>
        <w:rPr>
          <w:rFonts w:ascii="Segoe UI" w:eastAsia="Times New Roman" w:hAnsi="Segoe UI" w:cs="Segoe UI"/>
          <w:sz w:val="24"/>
          <w:szCs w:val="24"/>
          <w:lang w:eastAsia="en-GB"/>
        </w:rPr>
      </w:pPr>
      <w:r w:rsidRPr="007A79C7">
        <w:rPr>
          <w:rFonts w:ascii="Segoe UI" w:eastAsia="Times New Roman" w:hAnsi="Segoe UI" w:cs="Segoe UI"/>
          <w:sz w:val="24"/>
          <w:szCs w:val="24"/>
          <w:lang w:eastAsia="en-GB"/>
        </w:rPr>
        <w:t xml:space="preserve">CAS makes a decision on whether to </w:t>
      </w:r>
      <w:r w:rsidRPr="007A79C7">
        <w:rPr>
          <w:rFonts w:ascii="Segoe UI" w:eastAsia="Times New Roman" w:hAnsi="Segoe UI" w:cs="Segoe UI"/>
          <w:i/>
          <w:iCs/>
          <w:sz w:val="24"/>
          <w:szCs w:val="24"/>
          <w:lang w:eastAsia="en-GB"/>
        </w:rPr>
        <w:t>proxy</w:t>
      </w:r>
      <w:r w:rsidRPr="007A79C7">
        <w:rPr>
          <w:rFonts w:ascii="Segoe UI" w:eastAsia="Times New Roman" w:hAnsi="Segoe UI" w:cs="Segoe UI"/>
          <w:sz w:val="24"/>
          <w:szCs w:val="24"/>
          <w:lang w:eastAsia="en-GB"/>
        </w:rPr>
        <w:t xml:space="preserve"> the request or </w:t>
      </w:r>
      <w:proofErr w:type="gramStart"/>
      <w:r w:rsidRPr="007A79C7">
        <w:rPr>
          <w:rFonts w:ascii="Segoe UI" w:eastAsia="Times New Roman" w:hAnsi="Segoe UI" w:cs="Segoe UI"/>
          <w:i/>
          <w:iCs/>
          <w:sz w:val="24"/>
          <w:szCs w:val="24"/>
          <w:lang w:eastAsia="en-GB"/>
        </w:rPr>
        <w:t>redirect</w:t>
      </w:r>
      <w:proofErr w:type="gramEnd"/>
      <w:r w:rsidRPr="007A79C7">
        <w:rPr>
          <w:rFonts w:ascii="Segoe UI" w:eastAsia="Times New Roman" w:hAnsi="Segoe UI" w:cs="Segoe UI"/>
          <w:sz w:val="24"/>
          <w:szCs w:val="24"/>
          <w:lang w:eastAsia="en-GB"/>
        </w:rPr>
        <w:t xml:space="preserve"> the request to another CAS infrastructure (within the same forest). </w:t>
      </w:r>
    </w:p>
    <w:p w:rsidR="007A79C7" w:rsidRPr="007A79C7" w:rsidRDefault="007A79C7" w:rsidP="007A79C7">
      <w:pPr>
        <w:numPr>
          <w:ilvl w:val="0"/>
          <w:numId w:val="1"/>
        </w:numPr>
        <w:spacing w:before="100" w:beforeAutospacing="1" w:after="100" w:afterAutospacing="1" w:line="240" w:lineRule="auto"/>
        <w:rPr>
          <w:rFonts w:ascii="Segoe UI" w:eastAsia="Times New Roman" w:hAnsi="Segoe UI" w:cs="Segoe UI"/>
          <w:sz w:val="24"/>
          <w:szCs w:val="24"/>
          <w:lang w:eastAsia="en-GB"/>
        </w:rPr>
      </w:pPr>
      <w:r w:rsidRPr="007A79C7">
        <w:rPr>
          <w:rFonts w:ascii="Segoe UI" w:eastAsia="Times New Roman" w:hAnsi="Segoe UI" w:cs="Segoe UI"/>
          <w:sz w:val="24"/>
          <w:szCs w:val="24"/>
          <w:lang w:eastAsia="en-GB"/>
        </w:rPr>
        <w:t xml:space="preserve">CAS queries an Active Manager instance that is responsible for the database to determine which Mailbox server is hosting the active copy. </w:t>
      </w:r>
    </w:p>
    <w:p w:rsidR="007A79C7" w:rsidRPr="0073194E" w:rsidRDefault="007A79C7" w:rsidP="007A79C7">
      <w:pPr>
        <w:numPr>
          <w:ilvl w:val="0"/>
          <w:numId w:val="1"/>
        </w:numPr>
        <w:spacing w:before="100" w:beforeAutospacing="1" w:after="100" w:afterAutospacing="1" w:line="240" w:lineRule="auto"/>
        <w:rPr>
          <w:rFonts w:ascii="Segoe UI" w:eastAsia="Times New Roman" w:hAnsi="Segoe UI" w:cs="Segoe UI"/>
          <w:sz w:val="24"/>
          <w:szCs w:val="24"/>
          <w:lang w:eastAsia="en-GB"/>
        </w:rPr>
      </w:pPr>
      <w:r w:rsidRPr="007A79C7">
        <w:rPr>
          <w:rFonts w:ascii="Segoe UI" w:eastAsia="Times New Roman" w:hAnsi="Segoe UI" w:cs="Segoe UI"/>
          <w:sz w:val="24"/>
          <w:szCs w:val="24"/>
          <w:lang w:eastAsia="en-GB"/>
        </w:rPr>
        <w:t xml:space="preserve">CAS proxies the request to the Mailbox server hosting the active copy. </w:t>
      </w:r>
    </w:p>
    <w:p w:rsidR="007A79C7" w:rsidRDefault="007A79C7" w:rsidP="007A79C7">
      <w:pPr>
        <w:spacing w:before="100" w:beforeAutospacing="1" w:after="100" w:afterAutospacing="1" w:line="240" w:lineRule="auto"/>
        <w:jc w:val="center"/>
        <w:rPr>
          <w:rFonts w:ascii="Segoe UI" w:eastAsia="Times New Roman" w:hAnsi="Segoe UI" w:cs="Segoe UI"/>
          <w:b/>
          <w:sz w:val="24"/>
          <w:szCs w:val="24"/>
          <w:lang w:eastAsia="en-GB"/>
        </w:rPr>
      </w:pPr>
      <w:r w:rsidRPr="007A79C7">
        <w:rPr>
          <w:rFonts w:ascii="Segoe UI" w:eastAsia="Times New Roman" w:hAnsi="Segoe UI" w:cs="Segoe UI"/>
          <w:b/>
          <w:sz w:val="24"/>
          <w:szCs w:val="24"/>
          <w:lang w:eastAsia="en-GB"/>
        </w:rPr>
        <w:t>Mailbox Process Flow</w:t>
      </w:r>
    </w:p>
    <w:p w:rsidR="00CC5A0B" w:rsidRDefault="009242ED" w:rsidP="007A79C7">
      <w:pPr>
        <w:spacing w:before="100" w:beforeAutospacing="1" w:after="100" w:afterAutospacing="1" w:line="240" w:lineRule="auto"/>
        <w:jc w:val="center"/>
        <w:rPr>
          <w:rFonts w:ascii="Segoe UI" w:eastAsia="Times New Roman" w:hAnsi="Segoe UI" w:cs="Segoe UI"/>
          <w:b/>
          <w:sz w:val="24"/>
          <w:szCs w:val="24"/>
          <w:lang w:eastAsia="en-GB"/>
        </w:rPr>
      </w:pPr>
      <w:r w:rsidRPr="009242ED">
        <w:rPr>
          <w:rFonts w:ascii="Segoe UI" w:eastAsia="Times New Roman" w:hAnsi="Segoe UI" w:cs="Segoe UI"/>
          <w:b/>
          <w:sz w:val="24"/>
          <w:szCs w:val="24"/>
          <w:lang w:eastAsia="en-GB"/>
        </w:rPr>
        <w:drawing>
          <wp:inline distT="0" distB="0" distL="0" distR="0">
            <wp:extent cx="5476875" cy="4867275"/>
            <wp:effectExtent l="19050" t="0" r="9525" b="0"/>
            <wp:docPr id="2" name="Picture 0" descr="image00213534401381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353440138153.jpg"/>
                    <pic:cNvPicPr/>
                  </pic:nvPicPr>
                  <pic:blipFill>
                    <a:blip r:embed="rId5" cstate="print"/>
                    <a:stretch>
                      <a:fillRect/>
                    </a:stretch>
                  </pic:blipFill>
                  <pic:spPr>
                    <a:xfrm>
                      <a:off x="0" y="0"/>
                      <a:ext cx="5476875" cy="4867275"/>
                    </a:xfrm>
                    <a:prstGeom prst="rect">
                      <a:avLst/>
                    </a:prstGeom>
                  </pic:spPr>
                </pic:pic>
              </a:graphicData>
            </a:graphic>
          </wp:inline>
        </w:drawing>
      </w:r>
    </w:p>
    <w:p w:rsidR="00CC5A0B" w:rsidRDefault="00CC5A0B" w:rsidP="007A79C7">
      <w:pPr>
        <w:spacing w:before="100" w:beforeAutospacing="1" w:after="100" w:afterAutospacing="1" w:line="240" w:lineRule="auto"/>
        <w:jc w:val="center"/>
        <w:rPr>
          <w:rFonts w:ascii="Segoe UI" w:eastAsia="Times New Roman" w:hAnsi="Segoe UI" w:cs="Segoe UI"/>
          <w:b/>
          <w:sz w:val="24"/>
          <w:szCs w:val="24"/>
          <w:lang w:eastAsia="en-GB"/>
        </w:rPr>
      </w:pPr>
    </w:p>
    <w:p w:rsidR="00CC5A0B" w:rsidRPr="00CC5A0B" w:rsidRDefault="00CC5A0B" w:rsidP="00BA60DE">
      <w:pPr>
        <w:spacing w:before="100" w:beforeAutospacing="1" w:after="100" w:afterAutospacing="1" w:line="240" w:lineRule="auto"/>
        <w:jc w:val="center"/>
        <w:rPr>
          <w:rFonts w:ascii="Segoe UI" w:eastAsia="Times New Roman" w:hAnsi="Segoe UI" w:cs="Segoe UI"/>
          <w:b/>
          <w:sz w:val="24"/>
          <w:szCs w:val="24"/>
          <w:lang w:eastAsia="en-GB"/>
        </w:rPr>
      </w:pPr>
      <w:r w:rsidRPr="00CC5A0B">
        <w:rPr>
          <w:rFonts w:ascii="Segoe UI" w:eastAsia="Times New Roman" w:hAnsi="Segoe UI" w:cs="Segoe UI"/>
          <w:b/>
          <w:sz w:val="24"/>
          <w:szCs w:val="24"/>
          <w:lang w:eastAsia="en-GB"/>
        </w:rPr>
        <w:t>Transport Pipeline</w:t>
      </w:r>
    </w:p>
    <w:p w:rsidR="00CC5A0B" w:rsidRPr="00CC5A0B" w:rsidRDefault="00CC5A0B" w:rsidP="00CC5A0B">
      <w:pPr>
        <w:spacing w:before="100" w:beforeAutospacing="1" w:after="100" w:afterAutospacing="1" w:line="240" w:lineRule="auto"/>
        <w:rPr>
          <w:rFonts w:ascii="Segoe UI" w:eastAsia="Times New Roman" w:hAnsi="Segoe UI" w:cs="Segoe UI"/>
          <w:sz w:val="24"/>
          <w:szCs w:val="24"/>
          <w:lang w:eastAsia="en-GB"/>
        </w:rPr>
      </w:pPr>
      <w:r w:rsidRPr="00CC5A0B">
        <w:rPr>
          <w:rFonts w:ascii="Segoe UI" w:eastAsia="Times New Roman" w:hAnsi="Segoe UI" w:cs="Segoe UI"/>
          <w:sz w:val="24"/>
          <w:szCs w:val="24"/>
          <w:lang w:eastAsia="en-GB"/>
        </w:rPr>
        <w:t>Mail flow takes place through the Transport Pipeline which is a collection of services, connections, components and queues that work together to route messages. With Exchange 2013, the transport pipeline is now m</w:t>
      </w:r>
      <w:r>
        <w:rPr>
          <w:rFonts w:ascii="Segoe UI" w:eastAsia="Times New Roman" w:hAnsi="Segoe UI" w:cs="Segoe UI"/>
          <w:sz w:val="24"/>
          <w:szCs w:val="24"/>
          <w:lang w:eastAsia="en-GB"/>
        </w:rPr>
        <w:t>ade up of 3 different services:</w:t>
      </w:r>
    </w:p>
    <w:p w:rsidR="00CC5A0B" w:rsidRPr="00CC5A0B" w:rsidRDefault="00CC5A0B" w:rsidP="00CC5A0B">
      <w:pPr>
        <w:spacing w:before="100" w:beforeAutospacing="1" w:after="100" w:afterAutospacing="1" w:line="240" w:lineRule="auto"/>
        <w:rPr>
          <w:rFonts w:ascii="Segoe UI" w:eastAsia="Times New Roman" w:hAnsi="Segoe UI" w:cs="Segoe UI"/>
          <w:sz w:val="24"/>
          <w:szCs w:val="24"/>
          <w:lang w:eastAsia="en-GB"/>
        </w:rPr>
      </w:pPr>
      <w:r w:rsidRPr="004A2CE2">
        <w:rPr>
          <w:rFonts w:ascii="Segoe UI" w:eastAsia="Times New Roman" w:hAnsi="Segoe UI" w:cs="Segoe UI"/>
          <w:b/>
          <w:sz w:val="24"/>
          <w:szCs w:val="24"/>
          <w:lang w:eastAsia="en-GB"/>
        </w:rPr>
        <w:t>Front End Transport service</w:t>
      </w:r>
      <w:r w:rsidRPr="00CC5A0B">
        <w:rPr>
          <w:rFonts w:ascii="Segoe UI" w:eastAsia="Times New Roman" w:hAnsi="Segoe UI" w:cs="Segoe UI"/>
          <w:sz w:val="24"/>
          <w:szCs w:val="24"/>
          <w:lang w:eastAsia="en-GB"/>
        </w:rPr>
        <w:t>, which runs on all Client Access servers, acts as a stateless proxy for all inbound and outbound external SMTP traffic. This service does not inspect message content but it can perform basic e-mail filtering based on connections, domains, senders and recipients. It only communicates with the Transport service on a Mailbox server and does not queue any messages locally;</w:t>
      </w:r>
    </w:p>
    <w:p w:rsidR="00CC5A0B" w:rsidRPr="00CC5A0B" w:rsidRDefault="00CC5A0B" w:rsidP="00CC5A0B">
      <w:pPr>
        <w:spacing w:before="100" w:beforeAutospacing="1" w:after="100" w:afterAutospacing="1" w:line="240" w:lineRule="auto"/>
        <w:rPr>
          <w:rFonts w:ascii="Segoe UI" w:eastAsia="Times New Roman" w:hAnsi="Segoe UI" w:cs="Segoe UI"/>
          <w:sz w:val="24"/>
          <w:szCs w:val="24"/>
          <w:lang w:eastAsia="en-GB"/>
        </w:rPr>
      </w:pPr>
      <w:r w:rsidRPr="004A2CE2">
        <w:rPr>
          <w:rFonts w:ascii="Segoe UI" w:eastAsia="Times New Roman" w:hAnsi="Segoe UI" w:cs="Segoe UI"/>
          <w:b/>
          <w:sz w:val="24"/>
          <w:szCs w:val="24"/>
          <w:lang w:eastAsia="en-GB"/>
        </w:rPr>
        <w:t>Transport service</w:t>
      </w:r>
      <w:r w:rsidRPr="00CC5A0B">
        <w:rPr>
          <w:rFonts w:ascii="Segoe UI" w:eastAsia="Times New Roman" w:hAnsi="Segoe UI" w:cs="Segoe UI"/>
          <w:sz w:val="24"/>
          <w:szCs w:val="24"/>
          <w:lang w:eastAsia="en-GB"/>
        </w:rPr>
        <w:t xml:space="preserve"> runs on all Mailbox servers and is almost identical to the Hub Transport server role in previous versions of Exchange. It handles all SMTP mail flow for the organization, performs message categorization and content inspection. Unlike previous versions of Exchange, the Transport service never communicates directly with a mailbox database, which is now handled by the Mailbox Transport service. The Transport service routes messages between the Mailbox Transport service, the</w:t>
      </w:r>
      <w:r>
        <w:rPr>
          <w:rFonts w:ascii="Segoe UI" w:eastAsia="Times New Roman" w:hAnsi="Segoe UI" w:cs="Segoe UI"/>
          <w:sz w:val="24"/>
          <w:szCs w:val="24"/>
          <w:lang w:eastAsia="en-GB"/>
        </w:rPr>
        <w:t xml:space="preserve"> </w:t>
      </w:r>
      <w:r w:rsidRPr="00CC5A0B">
        <w:rPr>
          <w:rFonts w:ascii="Segoe UI" w:eastAsia="Times New Roman" w:hAnsi="Segoe UI" w:cs="Segoe UI"/>
          <w:sz w:val="24"/>
          <w:szCs w:val="24"/>
          <w:lang w:eastAsia="en-GB"/>
        </w:rPr>
        <w:t>Transport service and the Front End Transport service. This service does queue messages locally.</w:t>
      </w:r>
    </w:p>
    <w:p w:rsidR="00CC5A0B" w:rsidRPr="00CC5A0B" w:rsidRDefault="00CC5A0B" w:rsidP="00CC5A0B">
      <w:pPr>
        <w:spacing w:before="100" w:beforeAutospacing="1" w:after="100" w:afterAutospacing="1" w:line="240" w:lineRule="auto"/>
        <w:rPr>
          <w:rFonts w:ascii="Segoe UI" w:eastAsia="Times New Roman" w:hAnsi="Segoe UI" w:cs="Segoe UI"/>
          <w:sz w:val="24"/>
          <w:szCs w:val="24"/>
          <w:lang w:eastAsia="en-GB"/>
        </w:rPr>
      </w:pPr>
      <w:r w:rsidRPr="00D7315A">
        <w:rPr>
          <w:rFonts w:ascii="Segoe UI" w:eastAsia="Times New Roman" w:hAnsi="Segoe UI" w:cs="Segoe UI"/>
          <w:b/>
          <w:sz w:val="24"/>
          <w:szCs w:val="24"/>
          <w:lang w:eastAsia="en-GB"/>
        </w:rPr>
        <w:t>Mailbox Transport</w:t>
      </w:r>
      <w:r w:rsidRPr="00CC5A0B">
        <w:rPr>
          <w:rFonts w:ascii="Segoe UI" w:eastAsia="Times New Roman" w:hAnsi="Segoe UI" w:cs="Segoe UI"/>
          <w:sz w:val="24"/>
          <w:szCs w:val="24"/>
          <w:lang w:eastAsia="en-GB"/>
        </w:rPr>
        <w:t xml:space="preserve"> service also runs on all Mailbox servers and is made of two separate services:</w:t>
      </w:r>
    </w:p>
    <w:p w:rsidR="00CC5A0B" w:rsidRPr="00D7315A" w:rsidRDefault="00CC5A0B" w:rsidP="00D7315A">
      <w:pPr>
        <w:pStyle w:val="ListParagraph"/>
        <w:numPr>
          <w:ilvl w:val="0"/>
          <w:numId w:val="2"/>
        </w:numPr>
        <w:spacing w:before="100" w:beforeAutospacing="1" w:after="100" w:afterAutospacing="1" w:line="240" w:lineRule="auto"/>
        <w:rPr>
          <w:rFonts w:ascii="Segoe UI" w:eastAsia="Times New Roman" w:hAnsi="Segoe UI" w:cs="Segoe UI"/>
          <w:sz w:val="24"/>
          <w:szCs w:val="24"/>
          <w:lang w:eastAsia="en-GB"/>
        </w:rPr>
      </w:pPr>
      <w:r w:rsidRPr="00D7315A">
        <w:rPr>
          <w:rFonts w:ascii="Segoe UI" w:eastAsia="Times New Roman" w:hAnsi="Segoe UI" w:cs="Segoe UI"/>
          <w:sz w:val="24"/>
          <w:szCs w:val="24"/>
          <w:lang w:eastAsia="en-GB"/>
        </w:rPr>
        <w:t>The Mailbox Transport Delivery service receives SMTP messages from the Transport service and connects to the mailbox database using an Exchange Remote Procedure Call [RPC] to deliver the message.</w:t>
      </w:r>
    </w:p>
    <w:p w:rsidR="00CC5A0B" w:rsidRPr="00D7315A" w:rsidRDefault="00CC5A0B" w:rsidP="00D7315A">
      <w:pPr>
        <w:pStyle w:val="ListParagraph"/>
        <w:numPr>
          <w:ilvl w:val="0"/>
          <w:numId w:val="2"/>
        </w:numPr>
        <w:spacing w:before="100" w:beforeAutospacing="1" w:after="100" w:afterAutospacing="1" w:line="240" w:lineRule="auto"/>
        <w:rPr>
          <w:rFonts w:ascii="Segoe UI" w:eastAsia="Times New Roman" w:hAnsi="Segoe UI" w:cs="Segoe UI"/>
          <w:sz w:val="24"/>
          <w:szCs w:val="24"/>
          <w:lang w:eastAsia="en-GB"/>
        </w:rPr>
      </w:pPr>
      <w:r w:rsidRPr="00D7315A">
        <w:rPr>
          <w:rFonts w:ascii="Segoe UI" w:eastAsia="Times New Roman" w:hAnsi="Segoe UI" w:cs="Segoe UI"/>
          <w:sz w:val="24"/>
          <w:szCs w:val="24"/>
          <w:lang w:eastAsia="en-GB"/>
        </w:rPr>
        <w:t>The Mailbox Transport Submission service connects to the mailbox database using RPC to retrieve messages and submits them over SMTP to the Transport service. The Mailbox Transport service also does not queue any messages locally.</w:t>
      </w:r>
    </w:p>
    <w:p w:rsidR="007A79C7" w:rsidRPr="007A79C7" w:rsidRDefault="007A79C7" w:rsidP="007A79C7">
      <w:pPr>
        <w:spacing w:before="100" w:beforeAutospacing="1" w:after="100" w:afterAutospacing="1" w:line="240" w:lineRule="auto"/>
        <w:rPr>
          <w:rFonts w:ascii="Segoe UI" w:eastAsia="Times New Roman" w:hAnsi="Segoe UI" w:cs="Segoe UI"/>
          <w:b/>
          <w:sz w:val="24"/>
          <w:szCs w:val="24"/>
          <w:lang w:eastAsia="en-GB"/>
        </w:rPr>
      </w:pPr>
    </w:p>
    <w:p w:rsidR="007A79C7" w:rsidRDefault="007A79C7"/>
    <w:sectPr w:rsidR="007A79C7" w:rsidSect="0043294D">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8F02F1"/>
    <w:multiLevelType w:val="multilevel"/>
    <w:tmpl w:val="F2E2480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7FA36E3A"/>
    <w:multiLevelType w:val="hybridMultilevel"/>
    <w:tmpl w:val="403EFDB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A79C7"/>
    <w:rsid w:val="0043294D"/>
    <w:rsid w:val="004A2CE2"/>
    <w:rsid w:val="0073194E"/>
    <w:rsid w:val="007A79C7"/>
    <w:rsid w:val="009242ED"/>
    <w:rsid w:val="00930686"/>
    <w:rsid w:val="00A006E2"/>
    <w:rsid w:val="00B64A5A"/>
    <w:rsid w:val="00BA5928"/>
    <w:rsid w:val="00BA60DE"/>
    <w:rsid w:val="00CC5A0B"/>
    <w:rsid w:val="00D7315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294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arameter">
    <w:name w:val="parameter"/>
    <w:basedOn w:val="DefaultParagraphFont"/>
    <w:rsid w:val="007A79C7"/>
    <w:rPr>
      <w:rFonts w:ascii="Consolas" w:hAnsi="Consolas" w:cs="Consolas" w:hint="default"/>
      <w:i w:val="0"/>
      <w:iCs w:val="0"/>
      <w:color w:val="333333"/>
      <w:sz w:val="24"/>
      <w:szCs w:val="24"/>
    </w:rPr>
  </w:style>
  <w:style w:type="character" w:customStyle="1" w:styleId="newterm">
    <w:name w:val="newterm"/>
    <w:basedOn w:val="DefaultParagraphFont"/>
    <w:rsid w:val="007A79C7"/>
    <w:rPr>
      <w:i/>
      <w:iCs/>
    </w:rPr>
  </w:style>
  <w:style w:type="paragraph" w:styleId="ListParagraph">
    <w:name w:val="List Paragraph"/>
    <w:basedOn w:val="Normal"/>
    <w:uiPriority w:val="34"/>
    <w:qFormat/>
    <w:rsid w:val="00D7315A"/>
    <w:pPr>
      <w:ind w:left="720"/>
      <w:contextualSpacing/>
    </w:pPr>
  </w:style>
  <w:style w:type="paragraph" w:styleId="BalloonText">
    <w:name w:val="Balloon Text"/>
    <w:basedOn w:val="Normal"/>
    <w:link w:val="BalloonTextChar"/>
    <w:uiPriority w:val="99"/>
    <w:semiHidden/>
    <w:unhideWhenUsed/>
    <w:rsid w:val="0093068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068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37036070">
      <w:bodyDiv w:val="1"/>
      <w:marLeft w:val="0"/>
      <w:marRight w:val="0"/>
      <w:marTop w:val="0"/>
      <w:marBottom w:val="0"/>
      <w:divBdr>
        <w:top w:val="none" w:sz="0" w:space="0" w:color="auto"/>
        <w:left w:val="none" w:sz="0" w:space="0" w:color="auto"/>
        <w:bottom w:val="none" w:sz="0" w:space="0" w:color="auto"/>
        <w:right w:val="none" w:sz="0" w:space="0" w:color="auto"/>
      </w:divBdr>
    </w:div>
    <w:div w:id="1866479057">
      <w:bodyDiv w:val="1"/>
      <w:marLeft w:val="0"/>
      <w:marRight w:val="0"/>
      <w:marTop w:val="0"/>
      <w:marBottom w:val="0"/>
      <w:divBdr>
        <w:top w:val="none" w:sz="0" w:space="0" w:color="auto"/>
        <w:left w:val="none" w:sz="0" w:space="0" w:color="auto"/>
        <w:bottom w:val="none" w:sz="0" w:space="0" w:color="auto"/>
        <w:right w:val="none" w:sz="0" w:space="0" w:color="auto"/>
      </w:divBdr>
      <w:divsChild>
        <w:div w:id="1160384803">
          <w:marLeft w:val="0"/>
          <w:marRight w:val="0"/>
          <w:marTop w:val="0"/>
          <w:marBottom w:val="0"/>
          <w:divBdr>
            <w:top w:val="none" w:sz="0" w:space="0" w:color="auto"/>
            <w:left w:val="none" w:sz="0" w:space="0" w:color="auto"/>
            <w:bottom w:val="none" w:sz="0" w:space="0" w:color="auto"/>
            <w:right w:val="none" w:sz="0" w:space="0" w:color="auto"/>
          </w:divBdr>
          <w:divsChild>
            <w:div w:id="656425894">
              <w:marLeft w:val="0"/>
              <w:marRight w:val="0"/>
              <w:marTop w:val="0"/>
              <w:marBottom w:val="0"/>
              <w:divBdr>
                <w:top w:val="none" w:sz="0" w:space="0" w:color="auto"/>
                <w:left w:val="none" w:sz="0" w:space="0" w:color="auto"/>
                <w:bottom w:val="none" w:sz="0" w:space="0" w:color="auto"/>
                <w:right w:val="none" w:sz="0" w:space="0" w:color="auto"/>
              </w:divBdr>
              <w:divsChild>
                <w:div w:id="6368577">
                  <w:marLeft w:val="0"/>
                  <w:marRight w:val="0"/>
                  <w:marTop w:val="0"/>
                  <w:marBottom w:val="0"/>
                  <w:divBdr>
                    <w:top w:val="none" w:sz="0" w:space="0" w:color="auto"/>
                    <w:left w:val="none" w:sz="0" w:space="0" w:color="auto"/>
                    <w:bottom w:val="none" w:sz="0" w:space="0" w:color="auto"/>
                    <w:right w:val="none" w:sz="0" w:space="0" w:color="auto"/>
                  </w:divBdr>
                  <w:divsChild>
                    <w:div w:id="102772886">
                      <w:marLeft w:val="0"/>
                      <w:marRight w:val="0"/>
                      <w:marTop w:val="0"/>
                      <w:marBottom w:val="0"/>
                      <w:divBdr>
                        <w:top w:val="none" w:sz="0" w:space="0" w:color="auto"/>
                        <w:left w:val="none" w:sz="0" w:space="0" w:color="auto"/>
                        <w:bottom w:val="none" w:sz="0" w:space="0" w:color="auto"/>
                        <w:right w:val="none" w:sz="0" w:space="0" w:color="auto"/>
                      </w:divBdr>
                      <w:divsChild>
                        <w:div w:id="1393037777">
                          <w:marLeft w:val="0"/>
                          <w:marRight w:val="0"/>
                          <w:marTop w:val="0"/>
                          <w:marBottom w:val="0"/>
                          <w:divBdr>
                            <w:top w:val="none" w:sz="0" w:space="0" w:color="auto"/>
                            <w:left w:val="none" w:sz="0" w:space="0" w:color="auto"/>
                            <w:bottom w:val="none" w:sz="0" w:space="0" w:color="auto"/>
                            <w:right w:val="none" w:sz="0" w:space="0" w:color="auto"/>
                          </w:divBdr>
                          <w:divsChild>
                            <w:div w:id="187640563">
                              <w:marLeft w:val="0"/>
                              <w:marRight w:val="0"/>
                              <w:marTop w:val="150"/>
                              <w:marBottom w:val="150"/>
                              <w:divBdr>
                                <w:top w:val="none" w:sz="0" w:space="0" w:color="auto"/>
                                <w:left w:val="none" w:sz="0" w:space="0" w:color="auto"/>
                                <w:bottom w:val="none" w:sz="0" w:space="0" w:color="auto"/>
                                <w:right w:val="none" w:sz="0" w:space="0" w:color="auto"/>
                              </w:divBdr>
                              <w:divsChild>
                                <w:div w:id="1950046414">
                                  <w:marLeft w:val="0"/>
                                  <w:marRight w:val="0"/>
                                  <w:marTop w:val="0"/>
                                  <w:marBottom w:val="0"/>
                                  <w:divBdr>
                                    <w:top w:val="none" w:sz="0" w:space="0" w:color="auto"/>
                                    <w:left w:val="none" w:sz="0" w:space="0" w:color="auto"/>
                                    <w:bottom w:val="none" w:sz="0" w:space="0" w:color="auto"/>
                                    <w:right w:val="none" w:sz="0" w:space="0" w:color="auto"/>
                                  </w:divBdr>
                                  <w:divsChild>
                                    <w:div w:id="23024639">
                                      <w:marLeft w:val="0"/>
                                      <w:marRight w:val="0"/>
                                      <w:marTop w:val="0"/>
                                      <w:marBottom w:val="0"/>
                                      <w:divBdr>
                                        <w:top w:val="none" w:sz="0" w:space="0" w:color="auto"/>
                                        <w:left w:val="none" w:sz="0" w:space="0" w:color="auto"/>
                                        <w:bottom w:val="none" w:sz="0" w:space="0" w:color="auto"/>
                                        <w:right w:val="none" w:sz="0" w:space="0" w:color="auto"/>
                                      </w:divBdr>
                                      <w:divsChild>
                                        <w:div w:id="2038461778">
                                          <w:marLeft w:val="0"/>
                                          <w:marRight w:val="0"/>
                                          <w:marTop w:val="0"/>
                                          <w:marBottom w:val="0"/>
                                          <w:divBdr>
                                            <w:top w:val="none" w:sz="0" w:space="0" w:color="auto"/>
                                            <w:left w:val="none" w:sz="0" w:space="0" w:color="auto"/>
                                            <w:bottom w:val="none" w:sz="0" w:space="0" w:color="auto"/>
                                            <w:right w:val="none" w:sz="0" w:space="0" w:color="auto"/>
                                          </w:divBdr>
                                          <w:divsChild>
                                            <w:div w:id="74803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296</TotalTime>
  <Pages>2</Pages>
  <Words>390</Words>
  <Characters>2224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ONS</Company>
  <LinksUpToDate>false</LinksUpToDate>
  <CharactersWithSpaces>2609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 Igbinedion</dc:creator>
  <cp:lastModifiedBy>Alberto Igbinedion</cp:lastModifiedBy>
  <cp:revision>7</cp:revision>
  <dcterms:created xsi:type="dcterms:W3CDTF">2015-08-13T13:22:00Z</dcterms:created>
  <dcterms:modified xsi:type="dcterms:W3CDTF">2015-08-28T12:46:00Z</dcterms:modified>
</cp:coreProperties>
</file>